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Roboto" w:cs="Roboto" w:eastAsia="Roboto" w:hAnsi="Roboto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3290888</wp:posOffset>
            </wp:positionH>
            <wp:positionV relativeFrom="page">
              <wp:posOffset>14288</wp:posOffset>
            </wp:positionV>
            <wp:extent cx="1298448" cy="1298448"/>
            <wp:effectExtent b="0" l="0" r="0" t="0"/>
            <wp:wrapTopAndBottom distB="57150" distT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2984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Roboto" w:cs="Roboto" w:eastAsia="Roboto" w:hAnsi="Roboto"/>
          <w:rtl w:val="0"/>
        </w:rPr>
        <w:t xml:space="preserve">10 Traits of Trusted Advisors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They are inclined to focus on the donor rather than on themselves.</w:t>
      </w:r>
    </w:p>
    <w:p w:rsidR="00000000" w:rsidDel="00000000" w:rsidP="00000000" w:rsidRDefault="00000000" w:rsidRPr="00000000" w14:paraId="00000005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They focus on the donor as an individual, not a person fulfilling a role.</w:t>
      </w:r>
    </w:p>
    <w:p w:rsidR="00000000" w:rsidDel="00000000" w:rsidP="00000000" w:rsidRDefault="00000000" w:rsidRPr="00000000" w14:paraId="00000007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They believe that a continued focus on problem definition is more important than technical or content mastery.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They show a strong “competitive” drive not aimed at competitors but at finding new ways to serve the donor.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They consistently focus on doing the next right thing rather than aiming for specific outcomes.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They are motivated more by an internalized drive to do the next right thing with their donor than by their organization’s rewards or dynamics.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They view techniques and processes as a means to an end. They are useful if they work and discarded if they don’t.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They believe successful donor relationships are tied to an accumulation of quality experiences. 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They believe selling is a form of serving.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They believe that there’s a distinction between business life and private life, but that both lives are very personal.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Question or comment? Email Major Gifts Fundraiser’s Chief Fundraising Coach Clark Vandeventer at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clark@majorgiftsfundraiser.com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. For more fundraising tips, listen to the Major Gifts Fundraiser podcast on your favorite podcast platform. Just search “Major Gifts Fundraiser.”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>
        <w:rFonts w:ascii="Roboto" w:cs="Roboto" w:eastAsia="Roboto" w:hAnsi="Roboto"/>
        <w:color w:val="cccccc"/>
      </w:rPr>
    </w:pPr>
    <w:r w:rsidDel="00000000" w:rsidR="00000000" w:rsidRPr="00000000">
      <w:rPr>
        <w:rtl w:val="0"/>
      </w:rPr>
      <w:br w:type="textWrapping"/>
    </w:r>
    <w:r w:rsidDel="00000000" w:rsidR="00000000" w:rsidRPr="00000000">
      <w:rPr>
        <w:rFonts w:ascii="Roboto" w:cs="Roboto" w:eastAsia="Roboto" w:hAnsi="Roboto"/>
        <w:color w:val="cccccc"/>
        <w:rtl w:val="0"/>
      </w:rPr>
      <w:t xml:space="preserve">Major Gifts Fundraiser Inc. </w:t>
      <w:tab/>
      <w:t xml:space="preserve">                                                                </w:t>
    </w:r>
    <w:hyperlink r:id="rId1">
      <w:r w:rsidDel="00000000" w:rsidR="00000000" w:rsidRPr="00000000">
        <w:rPr>
          <w:rFonts w:ascii="Roboto" w:cs="Roboto" w:eastAsia="Roboto" w:hAnsi="Roboto"/>
          <w:color w:val="cccccc"/>
          <w:u w:val="single"/>
          <w:rtl w:val="0"/>
        </w:rPr>
        <w:t xml:space="preserve">MajorGiftsFundraiser.com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  <w:t xml:space="preserve">Clark Vandeventer                                                                                 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MajorGiftsFundraiser.com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>
        <w:color w:val="99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lark@majorgiftsfundraiser.com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ajorgiftsfundraiser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majorgiftsfundrais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